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249C" w:rsidRPr="00CB249C" w:rsidRDefault="00CB249C" w:rsidP="00CB249C">
      <w:pPr>
        <w:spacing w:after="24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Ogłoszenie nr 589612-N-2019 z dnia 2019-08-26 r. </w:t>
      </w:r>
    </w:p>
    <w:p w:rsidR="00CB249C" w:rsidRPr="00CB249C" w:rsidRDefault="00CB249C" w:rsidP="00CB249C">
      <w:pPr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Przedsiębiorstwo Usług Komunalnych Sp. z o.o. w Ełku: Dostawa ciągnika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OGŁOSZENIE O ZAMÓWIENIU - Dostawy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Zamieszczanie ogłoszenia:</w:t>
      </w:r>
      <w:r w:rsidRPr="00CB249C">
        <w:rPr>
          <w:rFonts w:eastAsia="Times New Roman" w:cs="Times New Roman"/>
          <w:szCs w:val="24"/>
          <w:lang w:eastAsia="pl-PL"/>
        </w:rPr>
        <w:t xml:space="preserve"> Zamieszczanie obowiązkowe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Ogłoszenie dotyczy:</w:t>
      </w:r>
      <w:r w:rsidRPr="00CB249C">
        <w:rPr>
          <w:rFonts w:eastAsia="Times New Roman" w:cs="Times New Roman"/>
          <w:szCs w:val="24"/>
          <w:lang w:eastAsia="pl-PL"/>
        </w:rPr>
        <w:t xml:space="preserve"> Zamówienia publicznego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Zamówienie dotyczy projektu lub programu współfinansowanego ze środków Unii Europejskiej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Nazwa projektu lub programu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u w:val="single"/>
          <w:lang w:eastAsia="pl-PL"/>
        </w:rPr>
        <w:t>SEKCJA I: ZAMAWIAJĄCY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Postępowanie przeprowadza centralny zamawiający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Informacje na temat podmiotu któremu zamawiający powierzył/powierzyli prowadzenie postępowania: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Postępowanie jest przeprowadzane wspólnie przez zamawiających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Informacje dodatkowe: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I. 1) NAZWA I ADRES: </w:t>
      </w:r>
      <w:r w:rsidRPr="00CB249C">
        <w:rPr>
          <w:rFonts w:eastAsia="Times New Roman" w:cs="Times New Roman"/>
          <w:szCs w:val="24"/>
          <w:lang w:eastAsia="pl-PL"/>
        </w:rPr>
        <w:t xml:space="preserve">Przedsiębiorstwo Usług Komunalnych Sp. z o.o. w Ełku, krajowy numer identyfikacyjny 79000714800000, ul. ul. Suwalska  38 , 19-300  Ełk, woj. warmińsko-mazurskie, państwo Polska, tel. 087 610-25-25 w. 33, 600217203, e-mail sekretariat@puk.elk.pl, faks 87 610-23-33.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 strony internetowej (URL): www.puk.elk.pl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 profilu nabywcy: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I. 2) RODZAJ ZAMAWIAJĄCEGO: </w:t>
      </w:r>
      <w:r w:rsidRPr="00CB249C">
        <w:rPr>
          <w:rFonts w:eastAsia="Times New Roman" w:cs="Times New Roman"/>
          <w:szCs w:val="24"/>
          <w:lang w:eastAsia="pl-PL"/>
        </w:rPr>
        <w:t xml:space="preserve">Podmiot prawa publicznego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I.3) WSPÓLNE UDZIELANIE ZAMÓWIENIA </w:t>
      </w:r>
      <w:r w:rsidRPr="00CB249C">
        <w:rPr>
          <w:rFonts w:eastAsia="Times New Roman" w:cs="Times New Roman"/>
          <w:b/>
          <w:bCs/>
          <w:i/>
          <w:iCs/>
          <w:szCs w:val="24"/>
          <w:lang w:eastAsia="pl-PL"/>
        </w:rPr>
        <w:t>(jeżeli dotyczy)</w:t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I.4) KOMUNIKACJA: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Nieograniczony, pełny i bezpośredni dostęp do dokumentów z postępowania można uzyskać pod adresem (URL)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Adres strony internetowej, na której zamieszczona będzie specyfikacja istotnych warunków zamówienia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Oferty lub wnioski o dopuszczenie do udziału w postępowaniu należy przesyłać: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Elektronicznie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Dopuszczone jest przesłanie ofert lub wniosków o dopuszczenie do udziału w postępowaniu w inny sposób: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Inny sposób: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Wymagane jest przesłanie ofert lub wniosków o dopuszczenie do udziału w postępowaniu w inny sposób: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Tak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Inny sposób: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Przedsaiebiorstwo Usług Komunalnych sp. zo. o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Suwalska 38, 19-300 Ełk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Komunikacja elektroniczna wymaga korzystania z narzędzi i urządzeń lub formatów plików, które nie są ogólnie dostępne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u w:val="single"/>
          <w:lang w:eastAsia="pl-PL"/>
        </w:rPr>
        <w:t xml:space="preserve">SEKCJA II: PRZEDMIOT ZAMÓWIENIA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II.1) Nazwa nadana zamówieniu przez zamawiającego: </w:t>
      </w:r>
      <w:r w:rsidRPr="00CB249C">
        <w:rPr>
          <w:rFonts w:eastAsia="Times New Roman" w:cs="Times New Roman"/>
          <w:szCs w:val="24"/>
          <w:lang w:eastAsia="pl-PL"/>
        </w:rPr>
        <w:t xml:space="preserve">Dostawa ciągnika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Numer referencyjny: </w:t>
      </w:r>
      <w:r w:rsidRPr="00CB249C">
        <w:rPr>
          <w:rFonts w:eastAsia="Times New Roman" w:cs="Times New Roman"/>
          <w:szCs w:val="24"/>
          <w:lang w:eastAsia="pl-PL"/>
        </w:rPr>
        <w:t xml:space="preserve">PUK/EŁK/5/2240/14/08/2019-ZP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Przed wszczęciem postępowania o udzielenie zamówienia przeprowadzono dialog techniczny </w:t>
      </w:r>
    </w:p>
    <w:p w:rsidR="00CB249C" w:rsidRPr="00CB249C" w:rsidRDefault="00CB249C" w:rsidP="00CB249C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II.2) Rodzaj zamówienia: </w:t>
      </w:r>
      <w:r w:rsidRPr="00CB249C">
        <w:rPr>
          <w:rFonts w:eastAsia="Times New Roman" w:cs="Times New Roman"/>
          <w:szCs w:val="24"/>
          <w:lang w:eastAsia="pl-PL"/>
        </w:rPr>
        <w:t xml:space="preserve">Dostawy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II.3) Informacja o możliwości składania ofert częściowych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Zamówienie podzielone jest na części: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Oferty lub wnioski o dopuszczenie do udziału w postępowaniu można składać w odniesieniu do: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Zamawiający zastrzega sobie prawo do udzielenia łącznie następujących części lub grup części: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Maksymalna liczba części zamówienia, na które może zostać udzielone zamówienie jednemu wykonawcy: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II.4) Krótki opis przedmiotu zamówienia </w:t>
      </w:r>
      <w:r w:rsidRPr="00CB249C">
        <w:rPr>
          <w:rFonts w:eastAsia="Times New Roman" w:cs="Times New Roman"/>
          <w:i/>
          <w:iCs/>
          <w:szCs w:val="24"/>
          <w:lang w:eastAsia="pl-PL"/>
        </w:rPr>
        <w:t>(wielkość, zakres, rodzaj i ilość dostaw, usług lub robót budowlanych lub określenie zapotrzebowania i wymagań )</w:t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CB249C">
        <w:rPr>
          <w:rFonts w:eastAsia="Times New Roman" w:cs="Times New Roman"/>
          <w:szCs w:val="24"/>
          <w:lang w:eastAsia="pl-PL"/>
        </w:rPr>
        <w:t xml:space="preserve">Dostawa- CIĄGNIKA ROLNICZEGO FABRYCZNIE NOWEGO O MOCY W PRZEDZIALE 74 do 80 KM PRZYSTOSOWANY DO PRACY Z OSPRZĘTEM KOMUNALNYM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II.5) Główny kod CPV: </w:t>
      </w:r>
      <w:r w:rsidRPr="00CB249C">
        <w:rPr>
          <w:rFonts w:eastAsia="Times New Roman" w:cs="Times New Roman"/>
          <w:szCs w:val="24"/>
          <w:lang w:eastAsia="pl-PL"/>
        </w:rPr>
        <w:t xml:space="preserve">16700000-2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Dodatkowe kody CPV: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II.6) Całkowita wartość zamówienia </w:t>
      </w:r>
      <w:r w:rsidRPr="00CB249C">
        <w:rPr>
          <w:rFonts w:eastAsia="Times New Roman" w:cs="Times New Roman"/>
          <w:i/>
          <w:iCs/>
          <w:szCs w:val="24"/>
          <w:lang w:eastAsia="pl-PL"/>
        </w:rPr>
        <w:t>(jeżeli zamawiający podaje informacje o wartości zamówienia)</w:t>
      </w:r>
      <w:r w:rsidRPr="00CB249C">
        <w:rPr>
          <w:rFonts w:eastAsia="Times New Roman" w:cs="Times New Roman"/>
          <w:szCs w:val="24"/>
          <w:lang w:eastAsia="pl-PL"/>
        </w:rPr>
        <w:t xml:space="preserve">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Wartość bez VAT: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Waluta: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i/>
          <w:iCs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Pzp: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>miesiącach:   </w:t>
      </w:r>
      <w:r w:rsidRPr="00CB249C">
        <w:rPr>
          <w:rFonts w:eastAsia="Times New Roman" w:cs="Times New Roman"/>
          <w:i/>
          <w:iCs/>
          <w:szCs w:val="24"/>
          <w:lang w:eastAsia="pl-PL"/>
        </w:rPr>
        <w:t xml:space="preserve"> lub </w:t>
      </w:r>
      <w:r w:rsidRPr="00CB249C">
        <w:rPr>
          <w:rFonts w:eastAsia="Times New Roman" w:cs="Times New Roman"/>
          <w:b/>
          <w:bCs/>
          <w:szCs w:val="24"/>
          <w:lang w:eastAsia="pl-PL"/>
        </w:rPr>
        <w:t>dniach:</w:t>
      </w:r>
      <w:r w:rsidRPr="00CB249C">
        <w:rPr>
          <w:rFonts w:eastAsia="Times New Roman" w:cs="Times New Roman"/>
          <w:szCs w:val="24"/>
          <w:lang w:eastAsia="pl-PL"/>
        </w:rPr>
        <w:t xml:space="preserve"> 90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i/>
          <w:iCs/>
          <w:szCs w:val="24"/>
          <w:lang w:eastAsia="pl-PL"/>
        </w:rPr>
        <w:t>lub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data rozpoczęcia: </w:t>
      </w:r>
      <w:r w:rsidRPr="00CB249C">
        <w:rPr>
          <w:rFonts w:eastAsia="Times New Roman" w:cs="Times New Roman"/>
          <w:szCs w:val="24"/>
          <w:lang w:eastAsia="pl-PL"/>
        </w:rPr>
        <w:t> </w:t>
      </w:r>
      <w:r w:rsidRPr="00CB249C">
        <w:rPr>
          <w:rFonts w:eastAsia="Times New Roman" w:cs="Times New Roman"/>
          <w:i/>
          <w:iCs/>
          <w:szCs w:val="24"/>
          <w:lang w:eastAsia="pl-PL"/>
        </w:rPr>
        <w:t xml:space="preserve"> lub </w:t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zakończenia: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II.9) Informacje dodatkowe: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III.1) WARUNKI UDZIAŁU W POSTĘPOWANIU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III.1.1) Kompetencje lub uprawnienia do prowadzenia określonej działalności zawodowej, o ile wynika to z odrębnych przepisów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Określenie warunków: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III.1.2) Sytuacja finansowa lub ekonomiczna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Określenie warunków: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III.1.3) Zdolność techniczna lub zawodowa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Określenie warunków: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III.2) PODSTAWY WYKLUCZENIA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III.2.1) Podstawy wykluczenia określone w art. 24 ust. 1 ustawy Pzp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III.2.2) Zamawiający przewiduje wykluczenie wykonawcy na podstawie art. 24 ust. 5 ustawy Pzp</w:t>
      </w:r>
      <w:r w:rsidRPr="00CB249C">
        <w:rPr>
          <w:rFonts w:eastAsia="Times New Roman" w:cs="Times New Roman"/>
          <w:szCs w:val="24"/>
          <w:lang w:eastAsia="pl-PL"/>
        </w:rPr>
        <w:t xml:space="preserve"> Nie Zamawiający przewiduje następujące fakultatywne podstawy wykluczenia: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Oświadczenie o niepodleganiu wykluczeniu oraz spełnianiu warunków udziału w postępowaniu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Oświadczenie o spełnianiu kryteriów selekcji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Tak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III.5.1) W ZAKRESIE SPEŁNIANIA WARUNKÓW UDZIAŁU W POSTĘPOWANIU: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III.5.2) W ZAKRESIE KRYTERIÓW SELEKCJI: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III.7) INNE DOKUMENTY NIE WYMIENIONE W pkt III.3) - III.6)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Formularz Oferty – zał. 1 do SIWZ Parametry techniczne zał. nr 2 do SIWZ Dokumentacja fotograficzna Pełnomocnictwa osób podpisujących ofertę do podejmowania zobowiązań w imieniu firmy składającej ofertę, o ile nie wynikają z przepisów prawa lub innych dokumentów, jeżeli jest wymagane. Projekt umowy załącznik nr 3 Dokumenty potwierdzające uprawnienia osób podpisujących ofertę, o ile nie wynikają z przepisów prawa lub innych dokumentów rejestrowych. Wykonawca, w terminie 3 dni od zamieszczenia na stronie internetowej informacji, o której mowa w art. 86 ust. 5 ustawy Prawo zamówień publicznych, przekaże Zamawiającemu oświadczenie wykonawcy o przynależności albo braku przynależności do tej samej grupy kapitałowej; w przypadku przynależności do tej samej grupy kapitałowej wykonawca może złożyć wraz z oświadczeniem dokumenty bądź informacje potwierdzające, że powiązania z innym wykonawcą nie prowadzą do zakłócenia konkurencji w postępowaniu. Wzór załącznik nr 6.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u w:val="single"/>
          <w:lang w:eastAsia="pl-PL"/>
        </w:rPr>
        <w:t xml:space="preserve">SEKCJA IV: PROCEDURA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IV.1) OPIS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IV.1.1) Tryb udzielenia zamówienia: </w:t>
      </w:r>
      <w:r w:rsidRPr="00CB249C">
        <w:rPr>
          <w:rFonts w:eastAsia="Times New Roman" w:cs="Times New Roman"/>
          <w:szCs w:val="24"/>
          <w:lang w:eastAsia="pl-PL"/>
        </w:rPr>
        <w:t xml:space="preserve">Przetarg nieograniczony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IV.1.2) Zamawiający żąda wniesienia wadium: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Informacja na temat wadium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IV.1.3) Przewiduje się udzielenie zaliczek na poczet wykonania zamówienia: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Należy podać informacje na temat udzielania zaliczek: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IV.1.5.) Wymaga się złożenia oferty wariantowej: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Dopuszcza się złożenie oferty wariantowej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IV.1.6) Przewidywana liczba wykonawców, którzy zostaną zaproszeni do udziału w postępowaniu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i/>
          <w:iCs/>
          <w:szCs w:val="24"/>
          <w:lang w:eastAsia="pl-PL"/>
        </w:rPr>
        <w:t xml:space="preserve">(przetarg ograniczony, negocjacje z ogłoszeniem, dialog konkurencyjny, partnerstwo innowacyjne)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Liczba wykonawców  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Przewidywana minimalna liczba wykonawców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Maksymalna liczba wykonawców  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Kryteria selekcji wykonawców: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IV.1.7) Informacje na temat umowy ramowej lub dynamicznego systemu zakupów: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Umowa ramowa będzie zawarta: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Czy przewiduje się ograniczenie liczby uczestników umowy ramowej: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Przewidziana maksymalna liczba uczestników umowy ramowej: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Zamówienie obejmuje ustanowienie dynamicznego systemu zakupów: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IV.1.8) Aukcja elektroniczna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Przewidziane jest przeprowadzenie aukcji elektronicznej </w:t>
      </w:r>
      <w:r w:rsidRPr="00CB249C">
        <w:rPr>
          <w:rFonts w:eastAsia="Times New Roman" w:cs="Times New Roman"/>
          <w:i/>
          <w:iCs/>
          <w:szCs w:val="24"/>
          <w:lang w:eastAsia="pl-PL"/>
        </w:rPr>
        <w:t xml:space="preserve">(przetarg nieograniczony, przetarg ograniczony, negocjacje z ogłoszeniem)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Należy podać adres strony internetowej, na której aukcja będzie prowadzona: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Należy wskazać elementy, których wartości będą przedmiotem aukcji elektronicznej: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Przewiduje się ograniczenia co do przedstawionych wartości, wynikające z opisu przedmiotu zamówienia: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dotyczące przebiegu aukcji elektronicznej: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Wymagania dotyczące rejestracji i identyfikacji wykonawców w aukcji elektronicznej: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o liczbie etapów aukcji elektronicznej i czasie ich trwania: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Czas trwania: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Warunki zamknięcia aukcji elektronicznej: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IV.2) KRYTERIA OCENY OFERT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IV.2.1) Kryteria oceny ofert: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IV.2.2) Kryteria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7"/>
        <w:gridCol w:w="1016"/>
      </w:tblGrid>
      <w:tr w:rsidR="00CB249C" w:rsidRPr="00CB249C" w:rsidTr="00CB24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>Znaczenie</w:t>
            </w:r>
          </w:p>
        </w:tc>
      </w:tr>
      <w:tr w:rsidR="00CB249C" w:rsidRPr="00CB249C" w:rsidTr="00CB24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 xml:space="preserve">cena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>60,00</w:t>
            </w:r>
          </w:p>
        </w:tc>
      </w:tr>
      <w:tr w:rsidR="00CB249C" w:rsidRPr="00CB249C" w:rsidTr="00CB24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 xml:space="preserve">termin dostawy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>20,00</w:t>
            </w:r>
          </w:p>
        </w:tc>
      </w:tr>
      <w:tr w:rsidR="00CB249C" w:rsidRPr="00CB249C" w:rsidTr="00CB249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 xml:space="preserve">okres gwarancji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t>20,00</w:t>
            </w:r>
          </w:p>
        </w:tc>
      </w:tr>
    </w:tbl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IV.2.3) Zastosowanie procedury, o której mowa w art. 24aa ust. 1 ustawy Pzp </w:t>
      </w:r>
      <w:r w:rsidRPr="00CB249C">
        <w:rPr>
          <w:rFonts w:eastAsia="Times New Roman" w:cs="Times New Roman"/>
          <w:szCs w:val="24"/>
          <w:lang w:eastAsia="pl-PL"/>
        </w:rPr>
        <w:t xml:space="preserve">(przetarg nieograniczony)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IV.3) Negocjacje z ogłoszeniem, dialog konkurencyjny, partnerstwo innowacyjne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IV.3.1) Informacje na temat negocjacji z ogłoszeniem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Minimalne wymagania, które muszą spełniać wszystkie oferty: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Przewidziany jest podział negocjacji na etapy w celu ograniczenia liczby ofert: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Należy podać informacje na temat etapów negocjacji (w tym liczbę etapów):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IV.3.2) Informacje na temat dialogu konkurencyjnego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Opis potrzeb i wymagań zamawiającego lub informacja o sposobie uzyskania tego opisu: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Wstępny harmonogram postępowania: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Podział dialogu na etapy w celu ograniczenia liczby rozwiązań: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Należy podać informacje na temat etapów dialogu: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IV.3.3) Informacje na temat partnerstwa innowacyjnego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IV.4) Licytacja elektroniczna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Adres strony internetowej, na której będzie prowadzona licytacja elektroniczna: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Informacje o liczbie etapów licytacji elektronicznej i czasie ich trwania: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Czas trwania: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Termin składania wniosków o dopuszczenie do udziału w licytacji elektronicznej: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Data: godzina: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Termin otwarcia licytacji elektronicznej: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t xml:space="preserve">Termin i warunki zamknięcia licytacji elektronicznej: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Wymagania dotyczące zabezpieczenia należytego wykonania umowy: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lang w:eastAsia="pl-PL"/>
        </w:rPr>
        <w:br/>
        <w:t xml:space="preserve">Informacje dodatkowe: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b/>
          <w:bCs/>
          <w:szCs w:val="24"/>
          <w:lang w:eastAsia="pl-PL"/>
        </w:rPr>
        <w:t>IV.5) ZMIANA UMOWY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CB249C">
        <w:rPr>
          <w:rFonts w:eastAsia="Times New Roman" w:cs="Times New Roman"/>
          <w:szCs w:val="24"/>
          <w:lang w:eastAsia="pl-PL"/>
        </w:rPr>
        <w:t xml:space="preserve"> 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Należy wskazać zakres, charakter zmian oraz warunki wprowadzenia zmian: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IV.6) INFORMACJE ADMINISTRACYJNE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IV.6.1) Sposób udostępniania informacji o charakterze poufnym </w:t>
      </w:r>
      <w:r w:rsidRPr="00CB249C">
        <w:rPr>
          <w:rFonts w:eastAsia="Times New Roman" w:cs="Times New Roman"/>
          <w:i/>
          <w:iCs/>
          <w:szCs w:val="24"/>
          <w:lang w:eastAsia="pl-PL"/>
        </w:rPr>
        <w:t xml:space="preserve">(jeżeli dotyczy):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Środki służące ochronie informacji o charakterze poufnym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IV.6.2) Termin składania ofert lub wniosków o dopuszczenie do udziału w postępowaniu: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Data: 2019-09-03, godzina: 10:00,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Nie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Wskazać powody: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CB249C">
        <w:rPr>
          <w:rFonts w:eastAsia="Times New Roman" w:cs="Times New Roman"/>
          <w:szCs w:val="24"/>
          <w:lang w:eastAsia="pl-PL"/>
        </w:rPr>
        <w:br/>
        <w:t xml:space="preserve">&gt;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 xml:space="preserve">IV.6.3) Termin związania ofertą: </w:t>
      </w:r>
      <w:r w:rsidRPr="00CB249C">
        <w:rPr>
          <w:rFonts w:eastAsia="Times New Roman" w:cs="Times New Roman"/>
          <w:szCs w:val="24"/>
          <w:lang w:eastAsia="pl-PL"/>
        </w:rPr>
        <w:t xml:space="preserve">do: okres w dniach: 30 (od ostatecznego terminu składania ofert)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CB249C">
        <w:rPr>
          <w:rFonts w:eastAsia="Times New Roman" w:cs="Times New Roman"/>
          <w:szCs w:val="24"/>
          <w:lang w:eastAsia="pl-PL"/>
        </w:rPr>
        <w:t xml:space="preserve"> Nie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CB249C">
        <w:rPr>
          <w:rFonts w:eastAsia="Times New Roman" w:cs="Times New Roman"/>
          <w:szCs w:val="24"/>
          <w:lang w:eastAsia="pl-PL"/>
        </w:rPr>
        <w:t xml:space="preserve"> Nie </w:t>
      </w:r>
      <w:r w:rsidRPr="00CB249C">
        <w:rPr>
          <w:rFonts w:eastAsia="Times New Roman" w:cs="Times New Roman"/>
          <w:szCs w:val="24"/>
          <w:lang w:eastAsia="pl-PL"/>
        </w:rPr>
        <w:br/>
      </w:r>
      <w:r w:rsidRPr="00CB249C">
        <w:rPr>
          <w:rFonts w:eastAsia="Times New Roman" w:cs="Times New Roman"/>
          <w:b/>
          <w:bCs/>
          <w:szCs w:val="24"/>
          <w:lang w:eastAsia="pl-PL"/>
        </w:rPr>
        <w:t>IV.6.6) Informacje dodatkowe:</w:t>
      </w:r>
      <w:r w:rsidRPr="00CB249C">
        <w:rPr>
          <w:rFonts w:eastAsia="Times New Roman" w:cs="Times New Roman"/>
          <w:szCs w:val="24"/>
          <w:lang w:eastAsia="pl-PL"/>
        </w:rPr>
        <w:t xml:space="preserve"> </w:t>
      </w:r>
      <w:r w:rsidRPr="00CB249C">
        <w:rPr>
          <w:rFonts w:eastAsia="Times New Roman" w:cs="Times New Roman"/>
          <w:szCs w:val="24"/>
          <w:lang w:eastAsia="pl-PL"/>
        </w:rPr>
        <w:br/>
      </w:r>
    </w:p>
    <w:p w:rsidR="00CB249C" w:rsidRPr="00CB249C" w:rsidRDefault="00CB249C" w:rsidP="00CB249C">
      <w:pPr>
        <w:spacing w:after="0" w:line="240" w:lineRule="auto"/>
        <w:jc w:val="center"/>
        <w:rPr>
          <w:rFonts w:eastAsia="Times New Roman" w:cs="Times New Roman"/>
          <w:szCs w:val="24"/>
          <w:lang w:eastAsia="pl-PL"/>
        </w:rPr>
      </w:pPr>
      <w:r w:rsidRPr="00CB249C">
        <w:rPr>
          <w:rFonts w:eastAsia="Times New Roman" w:cs="Times New Roman"/>
          <w:szCs w:val="24"/>
          <w:u w:val="single"/>
          <w:lang w:eastAsia="pl-PL"/>
        </w:rPr>
        <w:t xml:space="preserve">ZAŁĄCZNIK I - INFORMACJE DOTYCZĄCE OFERT CZĘŚCIOWYCH </w:t>
      </w: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:rsidR="00CB249C" w:rsidRPr="00CB249C" w:rsidRDefault="00CB249C" w:rsidP="00CB249C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:rsidR="00CB249C" w:rsidRPr="00CB249C" w:rsidRDefault="00CB249C" w:rsidP="00CB249C">
      <w:pPr>
        <w:spacing w:after="240" w:line="240" w:lineRule="auto"/>
        <w:rPr>
          <w:rFonts w:eastAsia="Times New Roman" w:cs="Times New Roman"/>
          <w:szCs w:val="24"/>
          <w:lang w:eastAsia="pl-PL"/>
        </w:rPr>
      </w:pPr>
    </w:p>
    <w:p w:rsidR="00CB249C" w:rsidRPr="00CB249C" w:rsidRDefault="00CB249C" w:rsidP="00CB249C">
      <w:pPr>
        <w:spacing w:after="240" w:line="240" w:lineRule="auto"/>
        <w:rPr>
          <w:rFonts w:eastAsia="Times New Roman" w:cs="Times New Roman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CB249C" w:rsidRPr="00CB249C" w:rsidTr="00CB249C">
        <w:trPr>
          <w:tblCellSpacing w:w="15" w:type="dxa"/>
        </w:trPr>
        <w:tc>
          <w:tcPr>
            <w:tcW w:w="0" w:type="auto"/>
            <w:vAlign w:val="center"/>
            <w:hideMark/>
          </w:tcPr>
          <w:bookmarkStart w:id="0" w:name="_GoBack"/>
          <w:p w:rsidR="00CB249C" w:rsidRPr="00CB249C" w:rsidRDefault="00CB249C" w:rsidP="00CB249C">
            <w:pPr>
              <w:spacing w:after="0" w:line="240" w:lineRule="auto"/>
              <w:rPr>
                <w:rFonts w:eastAsia="Times New Roman" w:cs="Times New Roman"/>
                <w:szCs w:val="24"/>
                <w:lang w:eastAsia="pl-PL"/>
              </w:rPr>
            </w:pPr>
            <w:r w:rsidRPr="00CB249C">
              <w:rPr>
                <w:rFonts w:eastAsia="Times New Roman" w:cs="Times New Roman"/>
                <w:szCs w:val="24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66pt;height:22.5pt" o:ole="">
                  <v:imagedata r:id="rId4" o:title=""/>
                </v:shape>
                <w:control r:id="rId5" w:name="DefaultOcxName" w:shapeid="_x0000_i1029"/>
              </w:object>
            </w:r>
            <w:bookmarkEnd w:id="0"/>
          </w:p>
        </w:tc>
      </w:tr>
    </w:tbl>
    <w:p w:rsidR="00F906B1" w:rsidRPr="00F906B1" w:rsidRDefault="00F906B1" w:rsidP="00592318">
      <w:pPr>
        <w:spacing w:after="240" w:line="240" w:lineRule="auto"/>
        <w:rPr>
          <w:rFonts w:eastAsia="Times New Roman" w:cs="Times New Roman"/>
          <w:szCs w:val="24"/>
          <w:lang w:eastAsia="pl-PL"/>
        </w:rPr>
      </w:pPr>
      <w:r w:rsidRPr="00F906B1">
        <w:rPr>
          <w:rFonts w:eastAsia="Times New Roman" w:cs="Times New Roman"/>
          <w:szCs w:val="24"/>
          <w:lang w:eastAsia="pl-PL"/>
        </w:rPr>
        <w:br/>
      </w:r>
      <w:r w:rsidRPr="00F906B1">
        <w:rPr>
          <w:rFonts w:eastAsia="Times New Roman" w:cs="Times New Roman"/>
          <w:szCs w:val="24"/>
          <w:lang w:eastAsia="pl-PL"/>
        </w:rPr>
        <w:br/>
      </w:r>
    </w:p>
    <w:sectPr w:rsidR="00F906B1" w:rsidRPr="00F906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A38"/>
    <w:rsid w:val="00512310"/>
    <w:rsid w:val="00592318"/>
    <w:rsid w:val="00747A38"/>
    <w:rsid w:val="00C23D3A"/>
    <w:rsid w:val="00CB249C"/>
    <w:rsid w:val="00D51CF7"/>
    <w:rsid w:val="00F90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3FF023-084C-40C8-AA56-E8B85FDE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23D3A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B24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24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07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4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88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28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6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984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09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45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515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04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73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293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990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20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14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47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678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18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267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0003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569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62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02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8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90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230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800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239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502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36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984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619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410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284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69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38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294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30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91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2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90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3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24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9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7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3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5931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49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399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55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234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313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734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61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48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3935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359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312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140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28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598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16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1977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00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374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017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6597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94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129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6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1407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56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833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783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222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30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845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846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6601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0536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7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4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04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87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403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581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96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47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13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28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5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6318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92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45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691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740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387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490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190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79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79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534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67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37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9168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926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898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234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427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42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9561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91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425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06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778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779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746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28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6473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614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2370</Words>
  <Characters>14220</Characters>
  <Application>Microsoft Office Word</Application>
  <DocSecurity>0</DocSecurity>
  <Lines>118</Lines>
  <Paragraphs>33</Paragraphs>
  <ScaleCrop>false</ScaleCrop>
  <Company/>
  <LinksUpToDate>false</LinksUpToDate>
  <CharactersWithSpaces>16557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5</cp:revision>
  <cp:lastPrinted>2019-08-26T08:18:00Z</cp:lastPrinted>
  <dcterms:created xsi:type="dcterms:W3CDTF">2018-07-17T09:32:00Z</dcterms:created>
  <dcterms:modified xsi:type="dcterms:W3CDTF">2019-08-26T08:29:00Z</dcterms:modified>
</cp:coreProperties>
</file>